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125B" w:rsidRDefault="004A125B" w:rsidP="004A125B">
      <w:pPr>
        <w:rPr>
          <w:sz w:val="36"/>
          <w:szCs w:val="36"/>
        </w:rPr>
      </w:pPr>
      <w:r>
        <w:rPr>
          <w:sz w:val="36"/>
          <w:szCs w:val="36"/>
        </w:rPr>
        <w:t>ATEA future, s.r.o.</w:t>
      </w:r>
    </w:p>
    <w:p w:rsidR="00D351C3" w:rsidRDefault="00D351C3" w:rsidP="00D351C3">
      <w:pPr>
        <w:rPr>
          <w:sz w:val="36"/>
          <w:szCs w:val="36"/>
        </w:rPr>
      </w:pPr>
      <w:r>
        <w:rPr>
          <w:sz w:val="52"/>
          <w:szCs w:val="52"/>
        </w:rPr>
        <w:t xml:space="preserve"> </w:t>
      </w:r>
      <w:r w:rsidR="00202FDF">
        <w:rPr>
          <w:sz w:val="36"/>
          <w:szCs w:val="36"/>
        </w:rPr>
        <w:t xml:space="preserve">IČO: </w:t>
      </w:r>
      <w:r w:rsidR="00847889">
        <w:rPr>
          <w:sz w:val="36"/>
          <w:szCs w:val="36"/>
        </w:rPr>
        <w:t>26749246</w:t>
      </w:r>
    </w:p>
    <w:p w:rsidR="00202FDF" w:rsidRPr="00202FDF" w:rsidRDefault="00202FDF" w:rsidP="00D351C3">
      <w:pPr>
        <w:rPr>
          <w:sz w:val="36"/>
          <w:szCs w:val="36"/>
        </w:rPr>
      </w:pPr>
      <w:r>
        <w:rPr>
          <w:sz w:val="36"/>
          <w:szCs w:val="36"/>
        </w:rPr>
        <w:t xml:space="preserve">  tel.:+420 327 </w:t>
      </w:r>
      <w:r w:rsidR="00847889">
        <w:rPr>
          <w:sz w:val="36"/>
          <w:szCs w:val="36"/>
        </w:rPr>
        <w:t>315588</w:t>
      </w:r>
    </w:p>
    <w:p w:rsidR="00BF447F" w:rsidRDefault="00BF447F" w:rsidP="00BF447F">
      <w:pPr>
        <w:jc w:val="center"/>
        <w:rPr>
          <w:sz w:val="52"/>
          <w:szCs w:val="52"/>
        </w:rPr>
      </w:pPr>
    </w:p>
    <w:p w:rsidR="00D351C3" w:rsidRDefault="00D351C3" w:rsidP="00BF447F">
      <w:pPr>
        <w:jc w:val="center"/>
        <w:rPr>
          <w:sz w:val="52"/>
          <w:szCs w:val="52"/>
          <w:u w:val="single"/>
        </w:rPr>
      </w:pPr>
      <w:r w:rsidRPr="00BF447F">
        <w:rPr>
          <w:sz w:val="52"/>
          <w:szCs w:val="52"/>
          <w:u w:val="single"/>
        </w:rPr>
        <w:t>Datový list složek</w:t>
      </w:r>
    </w:p>
    <w:p w:rsidR="009A58A3" w:rsidRPr="00BF447F" w:rsidRDefault="009A58A3" w:rsidP="00BF447F">
      <w:pPr>
        <w:jc w:val="center"/>
        <w:rPr>
          <w:b/>
          <w:sz w:val="52"/>
          <w:szCs w:val="52"/>
          <w:u w:val="single"/>
        </w:rPr>
      </w:pPr>
    </w:p>
    <w:p w:rsidR="00D351C3" w:rsidRDefault="00F2443F" w:rsidP="00D351C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ANEL </w:t>
      </w:r>
      <w:r w:rsidR="00751E9B">
        <w:rPr>
          <w:b/>
          <w:sz w:val="32"/>
          <w:szCs w:val="32"/>
        </w:rPr>
        <w:t xml:space="preserve"> avivážní prostředek</w:t>
      </w:r>
      <w:r w:rsidR="00E83990">
        <w:rPr>
          <w:b/>
          <w:sz w:val="32"/>
          <w:szCs w:val="32"/>
        </w:rPr>
        <w:t xml:space="preserve"> </w:t>
      </w:r>
      <w:r w:rsidR="00E7144A">
        <w:rPr>
          <w:b/>
          <w:sz w:val="32"/>
          <w:szCs w:val="32"/>
        </w:rPr>
        <w:t>Fresh Flower</w:t>
      </w:r>
    </w:p>
    <w:p w:rsidR="00D351C3" w:rsidRDefault="00D351C3" w:rsidP="00D351C3">
      <w:pPr>
        <w:rPr>
          <w:b/>
          <w:sz w:val="32"/>
          <w:szCs w:val="32"/>
        </w:rPr>
      </w:pPr>
    </w:p>
    <w:p w:rsidR="00D351C3" w:rsidRDefault="00D351C3" w:rsidP="00D351C3">
      <w:pPr>
        <w:rPr>
          <w:b/>
          <w:sz w:val="32"/>
          <w:szCs w:val="32"/>
        </w:rPr>
      </w:pPr>
      <w:r>
        <w:rPr>
          <w:b/>
          <w:sz w:val="32"/>
          <w:szCs w:val="32"/>
        </w:rPr>
        <w:t>.</w:t>
      </w:r>
    </w:p>
    <w:p w:rsidR="00574C2E" w:rsidRDefault="00574C2E" w:rsidP="00D351C3">
      <w:pPr>
        <w:rPr>
          <w:b/>
          <w:sz w:val="20"/>
          <w:szCs w:val="20"/>
        </w:rPr>
      </w:pPr>
    </w:p>
    <w:p w:rsidR="00D351C3" w:rsidRPr="00574C2E" w:rsidRDefault="00574C2E" w:rsidP="00D351C3">
      <w:pPr>
        <w:rPr>
          <w:b/>
          <w:sz w:val="28"/>
          <w:szCs w:val="28"/>
        </w:rPr>
      </w:pPr>
      <w:r>
        <w:rPr>
          <w:b/>
          <w:sz w:val="28"/>
          <w:szCs w:val="28"/>
        </w:rPr>
        <w:t>10% nebo více</w:t>
      </w:r>
    </w:p>
    <w:p w:rsidR="00D351C3" w:rsidRDefault="00D351C3" w:rsidP="00D351C3">
      <w:pPr>
        <w:rPr>
          <w:sz w:val="28"/>
          <w:szCs w:val="28"/>
        </w:rPr>
      </w:pPr>
      <w:r>
        <w:rPr>
          <w:sz w:val="28"/>
          <w:szCs w:val="28"/>
        </w:rPr>
        <w:t>pitná voda</w:t>
      </w:r>
      <w:r w:rsidR="00574C2E">
        <w:rPr>
          <w:sz w:val="28"/>
          <w:szCs w:val="28"/>
        </w:rPr>
        <w:t>, Aqua, CAS7732-18-5</w:t>
      </w:r>
    </w:p>
    <w:p w:rsidR="00574C2E" w:rsidRPr="009A58A3" w:rsidRDefault="00574C2E" w:rsidP="00D351C3">
      <w:pPr>
        <w:rPr>
          <w:b/>
          <w:sz w:val="28"/>
          <w:szCs w:val="28"/>
        </w:rPr>
      </w:pPr>
      <w:r w:rsidRPr="009A58A3">
        <w:rPr>
          <w:b/>
          <w:sz w:val="28"/>
          <w:szCs w:val="28"/>
        </w:rPr>
        <w:t>1% nebo více, avšak méně než 10%</w:t>
      </w:r>
    </w:p>
    <w:p w:rsidR="00275759" w:rsidRDefault="00751E9B" w:rsidP="00D351C3">
      <w:pPr>
        <w:rPr>
          <w:sz w:val="28"/>
          <w:szCs w:val="28"/>
        </w:rPr>
      </w:pPr>
      <w:r>
        <w:rPr>
          <w:sz w:val="28"/>
          <w:szCs w:val="28"/>
        </w:rPr>
        <w:t>alkylester amonium methosulfát,</w:t>
      </w:r>
      <w:r w:rsidR="00574C2E">
        <w:rPr>
          <w:sz w:val="28"/>
          <w:szCs w:val="28"/>
        </w:rPr>
        <w:t>Alkylester Methosulfate</w:t>
      </w:r>
      <w:r w:rsidR="009A58A3">
        <w:rPr>
          <w:sz w:val="28"/>
          <w:szCs w:val="28"/>
        </w:rPr>
        <w:t>,</w:t>
      </w:r>
      <w:r w:rsidR="00574C2E">
        <w:rPr>
          <w:sz w:val="28"/>
          <w:szCs w:val="28"/>
        </w:rPr>
        <w:t xml:space="preserve"> CAS: 91995-81-2</w:t>
      </w:r>
    </w:p>
    <w:p w:rsidR="00574C2E" w:rsidRPr="009A58A3" w:rsidRDefault="00574C2E" w:rsidP="00D351C3">
      <w:pPr>
        <w:rPr>
          <w:b/>
          <w:sz w:val="28"/>
          <w:szCs w:val="28"/>
        </w:rPr>
      </w:pPr>
      <w:r w:rsidRPr="009A58A3">
        <w:rPr>
          <w:b/>
          <w:sz w:val="28"/>
          <w:szCs w:val="28"/>
        </w:rPr>
        <w:t>0,1% nebo více, avšak méně než 1%</w:t>
      </w:r>
    </w:p>
    <w:p w:rsidR="00275759" w:rsidRDefault="009407AD" w:rsidP="00D351C3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BF447F">
        <w:rPr>
          <w:sz w:val="28"/>
          <w:szCs w:val="28"/>
        </w:rPr>
        <w:t>arfem</w:t>
      </w:r>
      <w:r w:rsidR="00574C2E">
        <w:rPr>
          <w:sz w:val="28"/>
          <w:szCs w:val="28"/>
        </w:rPr>
        <w:t>, Parfum</w:t>
      </w:r>
    </w:p>
    <w:p w:rsidR="007721F6" w:rsidRDefault="007721F6" w:rsidP="00D351C3">
      <w:pPr>
        <w:rPr>
          <w:b/>
          <w:sz w:val="28"/>
          <w:szCs w:val="28"/>
        </w:rPr>
      </w:pPr>
      <w:r w:rsidRPr="009A58A3">
        <w:rPr>
          <w:b/>
          <w:sz w:val="28"/>
          <w:szCs w:val="28"/>
        </w:rPr>
        <w:t>méně než 0,1%</w:t>
      </w:r>
      <w:r w:rsidR="00A7414F" w:rsidRPr="009A58A3">
        <w:rPr>
          <w:b/>
          <w:sz w:val="28"/>
          <w:szCs w:val="28"/>
        </w:rPr>
        <w:t xml:space="preserve"> </w:t>
      </w:r>
    </w:p>
    <w:p w:rsidR="00E83990" w:rsidRDefault="00213EBF" w:rsidP="00D351C3">
      <w:pPr>
        <w:rPr>
          <w:sz w:val="28"/>
          <w:szCs w:val="28"/>
        </w:rPr>
      </w:pPr>
      <w:r>
        <w:rPr>
          <w:sz w:val="28"/>
          <w:szCs w:val="28"/>
        </w:rPr>
        <w:t>alkylethoxylát,  C9 – 11 Pareth 6, CAS 160901-09-7</w:t>
      </w:r>
    </w:p>
    <w:p w:rsidR="0020625F" w:rsidRDefault="0020625F" w:rsidP="00D351C3">
      <w:pPr>
        <w:rPr>
          <w:sz w:val="28"/>
          <w:szCs w:val="28"/>
        </w:rPr>
      </w:pPr>
      <w:r>
        <w:rPr>
          <w:sz w:val="28"/>
          <w:szCs w:val="28"/>
        </w:rPr>
        <w:t>silikonová emulze, Silicon Quaternium</w:t>
      </w:r>
    </w:p>
    <w:p w:rsidR="0020625F" w:rsidRDefault="0020625F" w:rsidP="00D351C3">
      <w:pPr>
        <w:rPr>
          <w:sz w:val="28"/>
          <w:szCs w:val="28"/>
        </w:rPr>
      </w:pPr>
      <w:r>
        <w:rPr>
          <w:sz w:val="28"/>
          <w:szCs w:val="28"/>
        </w:rPr>
        <w:t>isopropylalkohol, Isopropanol CAS 67-63-0</w:t>
      </w:r>
    </w:p>
    <w:p w:rsidR="00BF447F" w:rsidRDefault="009F5C56" w:rsidP="00D351C3">
      <w:pPr>
        <w:rPr>
          <w:sz w:val="28"/>
          <w:szCs w:val="28"/>
        </w:rPr>
      </w:pPr>
      <w:r>
        <w:rPr>
          <w:sz w:val="28"/>
          <w:szCs w:val="28"/>
        </w:rPr>
        <w:t>Benzy</w:t>
      </w:r>
      <w:r w:rsidR="00742F78">
        <w:rPr>
          <w:sz w:val="28"/>
          <w:szCs w:val="28"/>
        </w:rPr>
        <w:t>lisothiazolinone, CAS 2634-33-5</w:t>
      </w:r>
    </w:p>
    <w:p w:rsidR="00F2443F" w:rsidRDefault="00F2443F" w:rsidP="00D351C3">
      <w:pPr>
        <w:rPr>
          <w:sz w:val="28"/>
          <w:szCs w:val="28"/>
        </w:rPr>
      </w:pPr>
      <w:r>
        <w:rPr>
          <w:sz w:val="28"/>
          <w:szCs w:val="28"/>
        </w:rPr>
        <w:t>Butylphenyl Methylpropional</w:t>
      </w:r>
    </w:p>
    <w:p w:rsidR="00F2443F" w:rsidRDefault="00F2443F" w:rsidP="00D351C3">
      <w:pPr>
        <w:rPr>
          <w:sz w:val="28"/>
          <w:szCs w:val="28"/>
        </w:rPr>
      </w:pPr>
      <w:r>
        <w:rPr>
          <w:sz w:val="28"/>
          <w:szCs w:val="28"/>
        </w:rPr>
        <w:t>Hexyl Cinnamal</w:t>
      </w:r>
    </w:p>
    <w:p w:rsidR="00E7144A" w:rsidRDefault="00E7144A" w:rsidP="00D351C3">
      <w:pPr>
        <w:rPr>
          <w:sz w:val="28"/>
          <w:szCs w:val="28"/>
        </w:rPr>
      </w:pPr>
      <w:r>
        <w:rPr>
          <w:sz w:val="28"/>
          <w:szCs w:val="28"/>
        </w:rPr>
        <w:t>Linalool</w:t>
      </w:r>
    </w:p>
    <w:p w:rsidR="00D351C3" w:rsidRDefault="00D351C3">
      <w:pPr>
        <w:rPr>
          <w:b/>
          <w:sz w:val="20"/>
          <w:szCs w:val="20"/>
        </w:rPr>
      </w:pPr>
    </w:p>
    <w:sectPr w:rsidR="00D35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51C3"/>
    <w:rsid w:val="00202FDF"/>
    <w:rsid w:val="0020625F"/>
    <w:rsid w:val="00213EBF"/>
    <w:rsid w:val="00275759"/>
    <w:rsid w:val="0038063F"/>
    <w:rsid w:val="00390E7E"/>
    <w:rsid w:val="004A125B"/>
    <w:rsid w:val="00574C2E"/>
    <w:rsid w:val="006A1775"/>
    <w:rsid w:val="00742F78"/>
    <w:rsid w:val="00751E9B"/>
    <w:rsid w:val="007721F6"/>
    <w:rsid w:val="00847889"/>
    <w:rsid w:val="008E23E6"/>
    <w:rsid w:val="009407AD"/>
    <w:rsid w:val="009A58A3"/>
    <w:rsid w:val="009D3683"/>
    <w:rsid w:val="009F5C56"/>
    <w:rsid w:val="00A7414F"/>
    <w:rsid w:val="00BD397C"/>
    <w:rsid w:val="00BF447F"/>
    <w:rsid w:val="00D351C3"/>
    <w:rsid w:val="00E7144A"/>
    <w:rsid w:val="00E83990"/>
    <w:rsid w:val="00EB0825"/>
    <w:rsid w:val="00F2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9CCD1A-77F1-4522-904D-066AF91D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80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benaSONET,s</vt:lpstr>
    </vt:vector>
  </TitlesOfParts>
  <Company>Praha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benaSONET,s</dc:title>
  <dc:creator>Filip</dc:creator>
  <cp:lastModifiedBy>Honza</cp:lastModifiedBy>
  <cp:revision>3</cp:revision>
  <dcterms:created xsi:type="dcterms:W3CDTF">2018-10-24T12:53:00Z</dcterms:created>
  <dcterms:modified xsi:type="dcterms:W3CDTF">2020-07-29T08:24:00Z</dcterms:modified>
</cp:coreProperties>
</file>